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EA" w:rsidRDefault="004E1AEA" w:rsidP="00EB6F49">
      <w:pPr>
        <w:spacing w:after="496"/>
        <w:ind w:left="0" w:right="0" w:firstLine="7"/>
        <w:jc w:val="center"/>
        <w:rPr>
          <w:rFonts w:ascii="Bookman Old Style" w:hAnsi="Bookman Old Style"/>
          <w:b/>
          <w:bCs/>
          <w:sz w:val="24"/>
          <w:szCs w:val="24"/>
        </w:rPr>
      </w:pPr>
    </w:p>
    <w:p w:rsidR="00EB6F49" w:rsidRPr="00EB6F49" w:rsidRDefault="00EB6F49" w:rsidP="00EB6F49">
      <w:pPr>
        <w:spacing w:after="496"/>
        <w:ind w:left="0" w:right="0" w:firstLine="7"/>
        <w:jc w:val="center"/>
        <w:rPr>
          <w:rFonts w:ascii="Bookman Old Style" w:hAnsi="Bookman Old Style"/>
          <w:b/>
          <w:bCs/>
          <w:sz w:val="24"/>
          <w:szCs w:val="24"/>
        </w:rPr>
      </w:pPr>
      <w:r w:rsidRPr="00EB6F49">
        <w:rPr>
          <w:rFonts w:ascii="Bookman Old Style" w:hAnsi="Bookman Old Style"/>
          <w:b/>
          <w:bCs/>
          <w:sz w:val="24"/>
          <w:szCs w:val="24"/>
        </w:rPr>
        <w:t>DECLARATORIA DE INEXISTENCIA</w:t>
      </w:r>
    </w:p>
    <w:p w:rsidR="00EB6F49" w:rsidRPr="00EB6F49" w:rsidRDefault="00EB6F49" w:rsidP="00EB6F49">
      <w:pPr>
        <w:spacing w:after="496"/>
        <w:ind w:left="0" w:right="0" w:firstLine="7"/>
        <w:rPr>
          <w:rFonts w:ascii="Bookman Old Style" w:hAnsi="Bookman Old Style"/>
          <w:sz w:val="24"/>
          <w:szCs w:val="24"/>
        </w:rPr>
      </w:pPr>
      <w:r w:rsidRPr="00EB6F49">
        <w:rPr>
          <w:rFonts w:ascii="Bookman Old Style" w:hAnsi="Bookman Old Style"/>
          <w:sz w:val="24"/>
          <w:szCs w:val="24"/>
        </w:rPr>
        <w:t xml:space="preserve">La alcaldía municipal de </w:t>
      </w:r>
      <w:r>
        <w:rPr>
          <w:rFonts w:ascii="Bookman Old Style" w:hAnsi="Bookman Old Style"/>
          <w:sz w:val="24"/>
          <w:szCs w:val="24"/>
        </w:rPr>
        <w:t>San Jorge</w:t>
      </w:r>
      <w:r w:rsidRPr="00EB6F49">
        <w:rPr>
          <w:rFonts w:ascii="Bookman Old Style" w:hAnsi="Bookman Old Style"/>
          <w:sz w:val="24"/>
          <w:szCs w:val="24"/>
        </w:rPr>
        <w:t>, hace de su conocimiento en general, lo siguiente:</w:t>
      </w:r>
    </w:p>
    <w:p w:rsidR="00EB6F49" w:rsidRPr="00EB6F49" w:rsidRDefault="00EB6F49" w:rsidP="00EB6F49">
      <w:pPr>
        <w:spacing w:after="143"/>
        <w:ind w:left="17"/>
        <w:rPr>
          <w:rFonts w:ascii="Bookman Old Style" w:hAnsi="Bookman Old Style"/>
          <w:sz w:val="24"/>
          <w:szCs w:val="24"/>
        </w:rPr>
      </w:pPr>
      <w:r w:rsidRPr="00EB6F49">
        <w:rPr>
          <w:rFonts w:ascii="Bookman Old Style" w:hAnsi="Bookman Old Style"/>
          <w:sz w:val="24"/>
          <w:szCs w:val="24"/>
        </w:rPr>
        <w:t>En el marco del cumplimiento de la ley de acceso a la información pública, la cual dice, todas las instituciones del estado estamos obligadas a poner a disposición de los usuarios, la información que se genera, gestiona o administra, como resultado del quehacer diario de la municipalidad.</w:t>
      </w:r>
    </w:p>
    <w:p w:rsidR="00EB6F49" w:rsidRPr="00EB6F49" w:rsidRDefault="00EB6F49" w:rsidP="00EB6F49">
      <w:pPr>
        <w:ind w:left="17"/>
        <w:rPr>
          <w:rFonts w:ascii="Bookman Old Style" w:hAnsi="Bookman Old Style"/>
          <w:sz w:val="24"/>
          <w:szCs w:val="24"/>
        </w:rPr>
      </w:pPr>
      <w:r w:rsidRPr="00EB6F49">
        <w:rPr>
          <w:rFonts w:ascii="Bookman Old Style" w:hAnsi="Bookman Old Style"/>
          <w:sz w:val="24"/>
          <w:szCs w:val="24"/>
        </w:rPr>
        <w:t>En este contexto, se determina a lo señalado en el artículo 22 y 50 literal m)</w:t>
      </w:r>
      <w:r w:rsidR="0095787F">
        <w:rPr>
          <w:rFonts w:ascii="Bookman Old Style" w:hAnsi="Bookman Old Style"/>
          <w:sz w:val="24"/>
          <w:szCs w:val="24"/>
        </w:rPr>
        <w:t xml:space="preserve"> </w:t>
      </w:r>
      <w:r w:rsidRPr="00EB6F49">
        <w:rPr>
          <w:rFonts w:ascii="Bookman Old Style" w:hAnsi="Bookman Old Style"/>
          <w:sz w:val="24"/>
          <w:szCs w:val="24"/>
        </w:rPr>
        <w:t xml:space="preserve">de la </w:t>
      </w:r>
      <w:proofErr w:type="spellStart"/>
      <w:r w:rsidRPr="00EB6F49">
        <w:rPr>
          <w:rFonts w:ascii="Bookman Old Style" w:hAnsi="Bookman Old Style"/>
          <w:sz w:val="24"/>
          <w:szCs w:val="24"/>
        </w:rPr>
        <w:t>LAIP</w:t>
      </w:r>
      <w:proofErr w:type="spellEnd"/>
      <w:r w:rsidRPr="00EB6F49">
        <w:rPr>
          <w:rFonts w:ascii="Bookman Old Style" w:hAnsi="Bookman Old Style"/>
          <w:sz w:val="24"/>
          <w:szCs w:val="24"/>
        </w:rPr>
        <w:t>, y que expresa que el oficial de acceso a la información debe elaborar un índice de la información clasificada como reservada y que este deberá de ser publicado.</w:t>
      </w:r>
    </w:p>
    <w:p w:rsidR="00EB6F49" w:rsidRPr="00EB6F49" w:rsidRDefault="00EB6F49" w:rsidP="00EB6F49">
      <w:pPr>
        <w:ind w:left="17"/>
        <w:rPr>
          <w:rFonts w:ascii="Bookman Old Style" w:hAnsi="Bookman Old Style"/>
          <w:sz w:val="24"/>
          <w:szCs w:val="24"/>
        </w:rPr>
      </w:pPr>
      <w:r w:rsidRPr="00EB6F49">
        <w:rPr>
          <w:rFonts w:ascii="Bookman Old Style" w:hAnsi="Bookman Old Style"/>
          <w:sz w:val="24"/>
          <w:szCs w:val="24"/>
        </w:rPr>
        <w:t>Por lo anterior, el índice de la información reservada, es de carácter inexistente dentro de nuestra municipalidad, en vista de que no se ha generado ninguna declaración de reserva hasta la fecha, por parte de las unidades administrativas de la municipalidad. No obstante</w:t>
      </w:r>
      <w:r w:rsidR="0095787F">
        <w:rPr>
          <w:rFonts w:ascii="Bookman Old Style" w:hAnsi="Bookman Old Style"/>
          <w:sz w:val="24"/>
          <w:szCs w:val="24"/>
        </w:rPr>
        <w:t xml:space="preserve">, </w:t>
      </w:r>
      <w:r w:rsidRPr="00EB6F49">
        <w:rPr>
          <w:rFonts w:ascii="Bookman Old Style" w:hAnsi="Bookman Old Style"/>
          <w:sz w:val="24"/>
          <w:szCs w:val="24"/>
        </w:rPr>
        <w:t xml:space="preserve">en caso de </w:t>
      </w:r>
      <w:r w:rsidR="00BE6FD2">
        <w:rPr>
          <w:rFonts w:ascii="Bookman Old Style" w:hAnsi="Bookman Old Style"/>
          <w:sz w:val="24"/>
          <w:szCs w:val="24"/>
        </w:rPr>
        <w:t>generarse,</w:t>
      </w:r>
      <w:r w:rsidRPr="00EB6F49">
        <w:rPr>
          <w:rFonts w:ascii="Bookman Old Style" w:hAnsi="Bookman Old Style"/>
          <w:sz w:val="24"/>
          <w:szCs w:val="24"/>
        </w:rPr>
        <w:t xml:space="preserve"> se </w:t>
      </w:r>
      <w:r w:rsidR="00BE6FD2" w:rsidRPr="00EB6F49">
        <w:rPr>
          <w:rFonts w:ascii="Bookman Old Style" w:hAnsi="Bookman Old Style"/>
          <w:sz w:val="24"/>
          <w:szCs w:val="24"/>
        </w:rPr>
        <w:t>publicará</w:t>
      </w:r>
      <w:r w:rsidRPr="00EB6F49">
        <w:rPr>
          <w:rFonts w:ascii="Bookman Old Style" w:hAnsi="Bookman Old Style"/>
          <w:sz w:val="24"/>
          <w:szCs w:val="24"/>
        </w:rPr>
        <w:t xml:space="preserve"> para su consulta, de una manera oportuna y veraz.</w:t>
      </w:r>
    </w:p>
    <w:p w:rsidR="00EB6F49" w:rsidRPr="00EB6F49" w:rsidRDefault="00EB6F49" w:rsidP="00EB6F49">
      <w:pPr>
        <w:spacing w:after="256"/>
        <w:ind w:left="17"/>
        <w:rPr>
          <w:rFonts w:ascii="Bookman Old Style" w:hAnsi="Bookman Old Style"/>
          <w:sz w:val="24"/>
          <w:szCs w:val="24"/>
        </w:rPr>
      </w:pPr>
      <w:r w:rsidRPr="00EB6F49">
        <w:rPr>
          <w:rFonts w:ascii="Bookman Old Style" w:hAnsi="Bookman Old Style"/>
          <w:sz w:val="24"/>
          <w:szCs w:val="24"/>
        </w:rPr>
        <w:t>Sin más que agregar firmo y sello la presente declaratoria de inexistencia.</w:t>
      </w:r>
      <w:r w:rsidR="00BE6FD2">
        <w:rPr>
          <w:rFonts w:ascii="Bookman Old Style" w:hAnsi="Bookman Old Style"/>
          <w:sz w:val="24"/>
          <w:szCs w:val="24"/>
        </w:rPr>
        <w:t xml:space="preserve"> Dado en la Ciudad de San Jorge, a los diecisiete días del mes de enero del año dos mil veinte.</w:t>
      </w:r>
    </w:p>
    <w:p w:rsidR="00CF2467" w:rsidRDefault="00CF2467" w:rsidP="00EB6F49">
      <w:pPr>
        <w:ind w:left="0" w:firstLine="0"/>
        <w:rPr>
          <w:rFonts w:ascii="Bookman Old Style" w:hAnsi="Bookman Old Style"/>
          <w:sz w:val="24"/>
          <w:szCs w:val="24"/>
        </w:rPr>
      </w:pPr>
    </w:p>
    <w:p w:rsidR="00BE6FD2" w:rsidRPr="007D5A01" w:rsidRDefault="00BE6FD2" w:rsidP="00EB6F49">
      <w:pPr>
        <w:ind w:left="0" w:firstLine="0"/>
        <w:rPr>
          <w:rFonts w:ascii="Bookman Old Style" w:hAnsi="Bookman Old Style"/>
          <w:b/>
          <w:bCs/>
          <w:sz w:val="24"/>
          <w:szCs w:val="24"/>
        </w:rPr>
      </w:pPr>
    </w:p>
    <w:p w:rsidR="00BE6FD2" w:rsidRPr="007D5A01" w:rsidRDefault="00BE6FD2" w:rsidP="00BE6FD2">
      <w:pPr>
        <w:spacing w:after="0" w:line="240" w:lineRule="auto"/>
        <w:ind w:left="0" w:firstLine="0"/>
        <w:jc w:val="center"/>
        <w:rPr>
          <w:rFonts w:ascii="Bookman Old Style" w:hAnsi="Bookman Old Style"/>
          <w:b/>
          <w:bCs/>
          <w:sz w:val="24"/>
          <w:szCs w:val="24"/>
        </w:rPr>
      </w:pPr>
      <w:r w:rsidRPr="007D5A01">
        <w:rPr>
          <w:rFonts w:ascii="Bookman Old Style" w:hAnsi="Bookman Old Style"/>
          <w:b/>
          <w:bCs/>
          <w:sz w:val="24"/>
          <w:szCs w:val="24"/>
        </w:rPr>
        <w:t>JORGE MARIO RIVAS GUTIÉRREZ</w:t>
      </w:r>
    </w:p>
    <w:p w:rsidR="00BE6FD2" w:rsidRPr="00EB6F49" w:rsidRDefault="00BE6FD2" w:rsidP="00BE6FD2">
      <w:pPr>
        <w:ind w:left="0" w:firstLine="0"/>
        <w:jc w:val="center"/>
        <w:rPr>
          <w:rFonts w:ascii="Bookman Old Style" w:hAnsi="Bookman Old Style"/>
          <w:sz w:val="24"/>
          <w:szCs w:val="24"/>
        </w:rPr>
      </w:pPr>
      <w:r>
        <w:rPr>
          <w:rFonts w:ascii="Bookman Old Style" w:hAnsi="Bookman Old Style"/>
          <w:sz w:val="24"/>
          <w:szCs w:val="24"/>
        </w:rPr>
        <w:t>Oficial de Información</w:t>
      </w:r>
      <w:bookmarkStart w:id="0" w:name="_GoBack"/>
      <w:bookmarkEnd w:id="0"/>
    </w:p>
    <w:sectPr w:rsidR="00BE6FD2" w:rsidRPr="00EB6F49">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82B" w:rsidRDefault="000F182B" w:rsidP="00EB6F49">
      <w:pPr>
        <w:spacing w:after="0" w:line="240" w:lineRule="auto"/>
      </w:pPr>
      <w:r>
        <w:separator/>
      </w:r>
    </w:p>
  </w:endnote>
  <w:endnote w:type="continuationSeparator" w:id="0">
    <w:p w:rsidR="000F182B" w:rsidRDefault="000F182B" w:rsidP="00EB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CC6" w:rsidRDefault="00AE3CC6" w:rsidP="00AE3CC6">
    <w:pPr>
      <w:pStyle w:val="Encabezado"/>
      <w:pBdr>
        <w:top w:val="single" w:sz="6" w:space="10" w:color="4472C4" w:themeColor="accent1"/>
      </w:pBdr>
      <w:spacing w:before="240"/>
      <w:jc w:val="center"/>
      <w:rPr>
        <w:color w:val="4472C4" w:themeColor="accent1"/>
      </w:rPr>
    </w:pPr>
    <w:bookmarkStart w:id="1" w:name="_Hlk11404007"/>
    <w:bookmarkStart w:id="2" w:name="_Hlk11404008"/>
    <w:r>
      <w:rPr>
        <w:noProof/>
        <w:color w:val="4472C4" w:themeColor="accent1"/>
        <w:lang w:eastAsia="es-MX"/>
      </w:rPr>
      <mc:AlternateContent>
        <mc:Choice Requires="wps">
          <w:drawing>
            <wp:anchor distT="0" distB="0" distL="114300" distR="114300" simplePos="0" relativeHeight="251664384" behindDoc="0" locked="0" layoutInCell="1" allowOverlap="1" wp14:anchorId="156F468F" wp14:editId="68F2926B">
              <wp:simplePos x="0" y="0"/>
              <wp:positionH relativeFrom="margin">
                <wp:align>center</wp:align>
              </wp:positionH>
              <wp:positionV relativeFrom="paragraph">
                <wp:posOffset>250825</wp:posOffset>
              </wp:positionV>
              <wp:extent cx="5981700" cy="466725"/>
              <wp:effectExtent l="0" t="0" r="19050" b="28575"/>
              <wp:wrapNone/>
              <wp:docPr id="3" name="Cuadro de texto 3"/>
              <wp:cNvGraphicFramePr/>
              <a:graphic xmlns:a="http://schemas.openxmlformats.org/drawingml/2006/main">
                <a:graphicData uri="http://schemas.microsoft.com/office/word/2010/wordprocessingShape">
                  <wps:wsp>
                    <wps:cNvSpPr txBox="1"/>
                    <wps:spPr>
                      <a:xfrm>
                        <a:off x="0" y="0"/>
                        <a:ext cx="5981700" cy="46672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AE3CC6" w:rsidRPr="00BE09DA" w:rsidRDefault="00AE3CC6" w:rsidP="00AE3CC6">
                          <w:pPr>
                            <w:pStyle w:val="Piedepgina"/>
                            <w:ind w:right="360"/>
                            <w:jc w:val="center"/>
                            <w:rPr>
                              <w:rFonts w:ascii="Bookman Old Style" w:hAnsi="Bookman Old Style"/>
                              <w:iCs/>
                              <w:sz w:val="18"/>
                              <w:szCs w:val="18"/>
                            </w:rPr>
                          </w:pPr>
                          <w:r w:rsidRPr="00BE09DA">
                            <w:rPr>
                              <w:rFonts w:ascii="Bookman Old Style" w:hAnsi="Bookman Old Style"/>
                              <w:b/>
                              <w:iCs/>
                              <w:sz w:val="18"/>
                              <w:szCs w:val="18"/>
                            </w:rPr>
                            <w:t>Dirección</w:t>
                          </w:r>
                          <w:r w:rsidRPr="00BE09DA">
                            <w:rPr>
                              <w:rFonts w:ascii="Bookman Old Style" w:hAnsi="Bookman Old Style"/>
                              <w:iCs/>
                              <w:sz w:val="18"/>
                              <w:szCs w:val="18"/>
                            </w:rPr>
                            <w:t xml:space="preserve">: Avenida Magisterial y 1ª Calle Poniente, Barrio Concepción, San Jorge </w:t>
                          </w:r>
                        </w:p>
                        <w:p w:rsidR="00AE3CC6" w:rsidRPr="00BE09DA" w:rsidRDefault="00AE3CC6" w:rsidP="00AE3CC6">
                          <w:pPr>
                            <w:pStyle w:val="Piedepgina"/>
                            <w:ind w:right="360"/>
                            <w:jc w:val="center"/>
                            <w:rPr>
                              <w:rFonts w:ascii="Bookman Old Style" w:hAnsi="Bookman Old Style"/>
                              <w:iCs/>
                              <w:sz w:val="18"/>
                              <w:szCs w:val="18"/>
                            </w:rPr>
                          </w:pPr>
                          <w:r w:rsidRPr="00BE09DA">
                            <w:rPr>
                              <w:rFonts w:ascii="Bookman Old Style" w:hAnsi="Bookman Old Style"/>
                              <w:iCs/>
                              <w:sz w:val="18"/>
                              <w:szCs w:val="18"/>
                            </w:rPr>
                            <w:t>Departamento de San Miguel, El Salvador, C.A.</w:t>
                          </w:r>
                        </w:p>
                        <w:p w:rsidR="00AE3CC6" w:rsidRDefault="00AE3CC6" w:rsidP="00AE3C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56F468F" id="_x0000_t202" coordsize="21600,21600" o:spt="202" path="m,l,21600r21600,l21600,xe">
              <v:stroke joinstyle="miter"/>
              <v:path gradientshapeok="t" o:connecttype="rect"/>
            </v:shapetype>
            <v:shape id="Cuadro de texto 3" o:spid="_x0000_s1027" type="#_x0000_t202" style="position:absolute;left:0;text-align:left;margin-left:0;margin-top:19.75pt;width:471pt;height:36.7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" fillcolor="white [3201]" strokecolor="#4472c4 [3204]" strokeweight="1pt">
              <v:textbox>
                <w:txbxContent>
                  <w:p w:rsidR="00AE3CC6" w:rsidRPr="00BE09DA" w:rsidRDefault="00AE3CC6" w:rsidP="00AE3CC6">
                    <w:pPr>
                      <w:pStyle w:val="Piedepgina"/>
                      <w:ind w:right="360"/>
                      <w:jc w:val="center"/>
                      <w:rPr>
                        <w:rFonts w:ascii="Bookman Old Style" w:hAnsi="Bookman Old Style"/>
                        <w:iCs/>
                        <w:sz w:val="18"/>
                        <w:szCs w:val="18"/>
                      </w:rPr>
                    </w:pPr>
                    <w:r w:rsidRPr="00BE09DA">
                      <w:rPr>
                        <w:rFonts w:ascii="Bookman Old Style" w:hAnsi="Bookman Old Style"/>
                        <w:b/>
                        <w:iCs/>
                        <w:sz w:val="18"/>
                        <w:szCs w:val="18"/>
                      </w:rPr>
                      <w:t>Dirección</w:t>
                    </w:r>
                    <w:r w:rsidRPr="00BE09DA">
                      <w:rPr>
                        <w:rFonts w:ascii="Bookman Old Style" w:hAnsi="Bookman Old Style"/>
                        <w:iCs/>
                        <w:sz w:val="18"/>
                        <w:szCs w:val="18"/>
                      </w:rPr>
                      <w:t xml:space="preserve">: Avenida Magisterial y 1ª Calle Poniente, Barrio Concepción, San Jorge </w:t>
                    </w:r>
                  </w:p>
                  <w:p w:rsidR="00AE3CC6" w:rsidRPr="00BE09DA" w:rsidRDefault="00AE3CC6" w:rsidP="00AE3CC6">
                    <w:pPr>
                      <w:pStyle w:val="Piedepgina"/>
                      <w:ind w:right="360"/>
                      <w:jc w:val="center"/>
                      <w:rPr>
                        <w:rFonts w:ascii="Bookman Old Style" w:hAnsi="Bookman Old Style"/>
                        <w:iCs/>
                        <w:sz w:val="18"/>
                        <w:szCs w:val="18"/>
                      </w:rPr>
                    </w:pPr>
                    <w:r w:rsidRPr="00BE09DA">
                      <w:rPr>
                        <w:rFonts w:ascii="Bookman Old Style" w:hAnsi="Bookman Old Style"/>
                        <w:iCs/>
                        <w:sz w:val="18"/>
                        <w:szCs w:val="18"/>
                      </w:rPr>
                      <w:t>Departamento de San Miguel, El Salvador, C.A.</w:t>
                    </w:r>
                  </w:p>
                  <w:p w:rsidR="00AE3CC6" w:rsidRDefault="00AE3CC6" w:rsidP="00AE3CC6"/>
                </w:txbxContent>
              </v:textbox>
              <w10:wrap anchorx="margin"/>
            </v:shape>
          </w:pict>
        </mc:Fallback>
      </mc:AlternateContent>
    </w:r>
  </w:p>
  <w:bookmarkEnd w:id="1"/>
  <w:bookmarkEnd w:id="2"/>
  <w:p w:rsidR="00AE3CC6" w:rsidRDefault="00AE3CC6" w:rsidP="004E1AEA">
    <w:pPr>
      <w:pStyle w:val="Piedepgin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82B" w:rsidRDefault="000F182B" w:rsidP="00EB6F49">
      <w:pPr>
        <w:spacing w:after="0" w:line="240" w:lineRule="auto"/>
      </w:pPr>
      <w:r>
        <w:separator/>
      </w:r>
    </w:p>
  </w:footnote>
  <w:footnote w:type="continuationSeparator" w:id="0">
    <w:p w:rsidR="000F182B" w:rsidRDefault="000F182B" w:rsidP="00EB6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490" w:rsidRDefault="00324490" w:rsidP="00324490">
    <w:pPr>
      <w:pStyle w:val="Encabezado"/>
    </w:pPr>
    <w:r w:rsidRPr="007D2205">
      <w:rPr>
        <w:rFonts w:ascii="Arial Narrow" w:hAnsi="Arial Narrow"/>
        <w:noProof/>
        <w:sz w:val="24"/>
        <w:szCs w:val="24"/>
        <w:lang w:eastAsia="es-MX"/>
      </w:rPr>
      <w:drawing>
        <wp:anchor distT="0" distB="0" distL="114300" distR="114300" simplePos="0" relativeHeight="251662336" behindDoc="1" locked="0" layoutInCell="1" allowOverlap="1" wp14:anchorId="2337F90A" wp14:editId="3559BCDD">
          <wp:simplePos x="0" y="0"/>
          <wp:positionH relativeFrom="leftMargin">
            <wp:posOffset>1064895</wp:posOffset>
          </wp:positionH>
          <wp:positionV relativeFrom="paragraph">
            <wp:posOffset>-100965</wp:posOffset>
          </wp:positionV>
          <wp:extent cx="381000" cy="361315"/>
          <wp:effectExtent l="0" t="0" r="0" b="635"/>
          <wp:wrapThrough wrapText="bothSides">
            <wp:wrapPolygon edited="0">
              <wp:start x="3240" y="0"/>
              <wp:lineTo x="0" y="3417"/>
              <wp:lineTo x="0" y="15944"/>
              <wp:lineTo x="2160" y="20499"/>
              <wp:lineTo x="18360" y="20499"/>
              <wp:lineTo x="20520" y="17083"/>
              <wp:lineTo x="20520" y="3417"/>
              <wp:lineTo x="16200" y="0"/>
              <wp:lineTo x="3240" y="0"/>
            </wp:wrapPolygon>
          </wp:wrapThrough>
          <wp:docPr id="19" name="Imagen 19" descr="220px-Coats_of_arms_of_El_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220px-Coats_of_arms_of_El_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61315"/>
                  </a:xfrm>
                  <a:prstGeom prst="rect">
                    <a:avLst/>
                  </a:prstGeom>
                  <a:noFill/>
                </pic:spPr>
              </pic:pic>
            </a:graphicData>
          </a:graphic>
          <wp14:sizeRelH relativeFrom="page">
            <wp14:pctWidth>0</wp14:pctWidth>
          </wp14:sizeRelH>
          <wp14:sizeRelV relativeFrom="page">
            <wp14:pctHeight>0</wp14:pctHeight>
          </wp14:sizeRelV>
        </wp:anchor>
      </w:drawing>
    </w:r>
    <w:r w:rsidRPr="007D2205">
      <w:rPr>
        <w:rFonts w:ascii="Arial Narrow" w:hAnsi="Arial Narrow"/>
        <w:noProof/>
        <w:sz w:val="24"/>
        <w:szCs w:val="24"/>
        <w:lang w:eastAsia="es-MX"/>
      </w:rPr>
      <w:drawing>
        <wp:anchor distT="0" distB="0" distL="114300" distR="114300" simplePos="0" relativeHeight="251661312" behindDoc="1" locked="0" layoutInCell="1" allowOverlap="1" wp14:anchorId="4EAF4805" wp14:editId="356ACA93">
          <wp:simplePos x="0" y="0"/>
          <wp:positionH relativeFrom="margin">
            <wp:align>right</wp:align>
          </wp:positionH>
          <wp:positionV relativeFrom="paragraph">
            <wp:posOffset>-139065</wp:posOffset>
          </wp:positionV>
          <wp:extent cx="323850" cy="342265"/>
          <wp:effectExtent l="0" t="0" r="0" b="635"/>
          <wp:wrapThrough wrapText="bothSides">
            <wp:wrapPolygon edited="0">
              <wp:start x="0" y="0"/>
              <wp:lineTo x="0" y="20438"/>
              <wp:lineTo x="20329" y="20438"/>
              <wp:lineTo x="20329" y="0"/>
              <wp:lineTo x="0" y="0"/>
            </wp:wrapPolygon>
          </wp:wrapThrough>
          <wp:docPr id="20" name="Imagen 20" descr="ESCUDO 2015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ESCUDO 2015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34226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3EDCA2E7" wp14:editId="31624D30">
              <wp:simplePos x="0" y="0"/>
              <wp:positionH relativeFrom="margin">
                <wp:align>center</wp:align>
              </wp:positionH>
              <wp:positionV relativeFrom="paragraph">
                <wp:posOffset>-163830</wp:posOffset>
              </wp:positionV>
              <wp:extent cx="6604172" cy="499745"/>
              <wp:effectExtent l="19050" t="19050" r="44450" b="33655"/>
              <wp:wrapNone/>
              <wp:docPr id="2" name="Rectángulo: esquinas redondeadas 2"/>
              <wp:cNvGraphicFramePr/>
              <a:graphic xmlns:a="http://schemas.openxmlformats.org/drawingml/2006/main">
                <a:graphicData uri="http://schemas.microsoft.com/office/word/2010/wordprocessingShape">
                  <wps:wsp>
                    <wps:cNvSpPr/>
                    <wps:spPr>
                      <a:xfrm>
                        <a:off x="0" y="0"/>
                        <a:ext cx="6604172" cy="499745"/>
                      </a:xfrm>
                      <a:prstGeom prst="roundRect">
                        <a:avLst/>
                      </a:prstGeom>
                      <a:ln w="57150"/>
                    </wps:spPr>
                    <wps:style>
                      <a:lnRef idx="2">
                        <a:schemeClr val="accent6"/>
                      </a:lnRef>
                      <a:fillRef idx="1">
                        <a:schemeClr val="lt1"/>
                      </a:fillRef>
                      <a:effectRef idx="0">
                        <a:schemeClr val="accent6"/>
                      </a:effectRef>
                      <a:fontRef idx="minor">
                        <a:schemeClr val="dk1"/>
                      </a:fontRef>
                    </wps:style>
                    <wps:txbx>
                      <w:txbxContent>
                        <w:p w:rsidR="00324490" w:rsidRPr="00A82405" w:rsidRDefault="00324490" w:rsidP="00324490">
                          <w:pPr>
                            <w:spacing w:after="0" w:line="240" w:lineRule="auto"/>
                            <w:jc w:val="center"/>
                            <w:rPr>
                              <w:b/>
                              <w:bCs/>
                              <w:sz w:val="21"/>
                              <w:szCs w:val="21"/>
                            </w:rPr>
                          </w:pPr>
                          <w:r w:rsidRPr="00A82405">
                            <w:rPr>
                              <w:b/>
                              <w:bCs/>
                              <w:sz w:val="21"/>
                              <w:szCs w:val="21"/>
                            </w:rPr>
                            <w:t>UNIDAD DE ACCESO A LA INFORMACIÓN</w:t>
                          </w:r>
                          <w:r>
                            <w:rPr>
                              <w:b/>
                              <w:bCs/>
                              <w:sz w:val="21"/>
                              <w:szCs w:val="21"/>
                            </w:rPr>
                            <w:t xml:space="preserve"> PUBLICA (UAIP)</w:t>
                          </w:r>
                        </w:p>
                        <w:p w:rsidR="00324490" w:rsidRPr="00A82405" w:rsidRDefault="00324490" w:rsidP="00324490">
                          <w:pPr>
                            <w:spacing w:after="0" w:line="240" w:lineRule="auto"/>
                            <w:jc w:val="center"/>
                            <w:rPr>
                              <w:b/>
                              <w:bCs/>
                              <w:sz w:val="21"/>
                              <w:szCs w:val="21"/>
                            </w:rPr>
                          </w:pPr>
                          <w:r w:rsidRPr="00A82405">
                            <w:rPr>
                              <w:b/>
                              <w:bCs/>
                              <w:sz w:val="21"/>
                              <w:szCs w:val="21"/>
                            </w:rPr>
                            <w:t>ALCALDÍA MUNICIPAL DE SAN JORGE</w:t>
                          </w:r>
                          <w:r>
                            <w:rPr>
                              <w:b/>
                              <w:bCs/>
                              <w:sz w:val="21"/>
                              <w:szCs w:val="21"/>
                            </w:rPr>
                            <w:t>, DEPARTAMENTO DE SAN MIGUEL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DCA2E7" id="Rectángulo: esquinas redondeadas 2" o:spid="_x0000_s1026" style="position:absolute;left:0;text-align:left;margin-left:0;margin-top:-12.9pt;width:520pt;height:39.3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" fillcolor="white [3201]" strokecolor="#70ad47 [3209]" strokeweight="4.5pt">
              <v:stroke joinstyle="miter"/>
              <v:textbox>
                <w:txbxContent>
                  <w:p w:rsidR="00324490" w:rsidRPr="00A82405" w:rsidRDefault="00324490" w:rsidP="00324490">
                    <w:pPr>
                      <w:spacing w:after="0" w:line="240" w:lineRule="auto"/>
                      <w:jc w:val="center"/>
                      <w:rPr>
                        <w:b/>
                        <w:bCs/>
                        <w:sz w:val="21"/>
                        <w:szCs w:val="21"/>
                      </w:rPr>
                    </w:pPr>
                    <w:r w:rsidRPr="00A82405">
                      <w:rPr>
                        <w:b/>
                        <w:bCs/>
                        <w:sz w:val="21"/>
                        <w:szCs w:val="21"/>
                      </w:rPr>
                      <w:t>UNIDAD DE ACCESO A LA INFORMACIÓN</w:t>
                    </w:r>
                    <w:r>
                      <w:rPr>
                        <w:b/>
                        <w:bCs/>
                        <w:sz w:val="21"/>
                        <w:szCs w:val="21"/>
                      </w:rPr>
                      <w:t xml:space="preserve"> PUBLICA (UAIP)</w:t>
                    </w:r>
                  </w:p>
                  <w:p w:rsidR="00324490" w:rsidRPr="00A82405" w:rsidRDefault="00324490" w:rsidP="00324490">
                    <w:pPr>
                      <w:spacing w:after="0" w:line="240" w:lineRule="auto"/>
                      <w:jc w:val="center"/>
                      <w:rPr>
                        <w:b/>
                        <w:bCs/>
                        <w:sz w:val="21"/>
                        <w:szCs w:val="21"/>
                      </w:rPr>
                    </w:pPr>
                    <w:r w:rsidRPr="00A82405">
                      <w:rPr>
                        <w:b/>
                        <w:bCs/>
                        <w:sz w:val="21"/>
                        <w:szCs w:val="21"/>
                      </w:rPr>
                      <w:t>ALCALDÍA MUNICIPAL DE SAN JORGE</w:t>
                    </w:r>
                    <w:r>
                      <w:rPr>
                        <w:b/>
                        <w:bCs/>
                        <w:sz w:val="21"/>
                        <w:szCs w:val="21"/>
                      </w:rPr>
                      <w:t>, DEPARTAMENTO DE SAN MIGUEL</w:t>
                    </w:r>
                  </w:p>
                </w:txbxContent>
              </v:textbox>
              <w10:wrap anchorx="margin"/>
            </v:roundrect>
          </w:pict>
        </mc:Fallback>
      </mc:AlternateContent>
    </w:r>
    <w:r>
      <w:rPr>
        <w:noProof/>
      </w:rPr>
      <mc:AlternateContent>
        <mc:Choice Requires="wps">
          <w:drawing>
            <wp:anchor distT="0" distB="0" distL="114300" distR="114300" simplePos="0" relativeHeight="251659264" behindDoc="0" locked="0" layoutInCell="1" allowOverlap="1" wp14:anchorId="5CEA2C50" wp14:editId="1EB2DAC5">
              <wp:simplePos x="0" y="0"/>
              <wp:positionH relativeFrom="margin">
                <wp:align>center</wp:align>
              </wp:positionH>
              <wp:positionV relativeFrom="paragraph">
                <wp:posOffset>-272415</wp:posOffset>
              </wp:positionV>
              <wp:extent cx="6795890" cy="697642"/>
              <wp:effectExtent l="19050" t="19050" r="43180" b="45720"/>
              <wp:wrapNone/>
              <wp:docPr id="1" name="Rectángulo: esquinas redondeadas 1"/>
              <wp:cNvGraphicFramePr/>
              <a:graphic xmlns:a="http://schemas.openxmlformats.org/drawingml/2006/main">
                <a:graphicData uri="http://schemas.microsoft.com/office/word/2010/wordprocessingShape">
                  <wps:wsp>
                    <wps:cNvSpPr/>
                    <wps:spPr>
                      <a:xfrm>
                        <a:off x="0" y="0"/>
                        <a:ext cx="6795890" cy="697642"/>
                      </a:xfrm>
                      <a:prstGeom prst="roundRect">
                        <a:avLst/>
                      </a:prstGeom>
                      <a:ln w="57150"/>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CB3AC4" id="Rectángulo: esquinas redondeadas 1" o:spid="_x0000_s1026" style="position:absolute;margin-left:0;margin-top:-21.45pt;width:535.1pt;height:54.9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" fillcolor="white [3201]" strokecolor="#5b9bd5 [3208]" strokeweight="4.5pt">
              <v:stroke joinstyle="miter"/>
              <w10:wrap anchorx="margin"/>
            </v:roundrect>
          </w:pict>
        </mc:Fallback>
      </mc:AlternateContent>
    </w:r>
  </w:p>
  <w:p w:rsidR="00324490" w:rsidRPr="000276E2" w:rsidRDefault="00324490" w:rsidP="00324490">
    <w:pPr>
      <w:pStyle w:val="Encabezado"/>
    </w:pPr>
  </w:p>
  <w:p w:rsidR="00324490" w:rsidRDefault="00324490" w:rsidP="00324490">
    <w:pPr>
      <w:pStyle w:val="Encabezado"/>
    </w:pPr>
  </w:p>
  <w:p w:rsidR="00C81760" w:rsidRDefault="000F182B" w:rsidP="00EB6F49">
    <w:pPr>
      <w:pStyle w:val="Encabezado"/>
      <w:ind w:left="0"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49"/>
    <w:rsid w:val="000F182B"/>
    <w:rsid w:val="00324490"/>
    <w:rsid w:val="004E1AEA"/>
    <w:rsid w:val="007D5A01"/>
    <w:rsid w:val="0095787F"/>
    <w:rsid w:val="00AE3CC6"/>
    <w:rsid w:val="00BE6FD2"/>
    <w:rsid w:val="00CF2467"/>
    <w:rsid w:val="00D00BC1"/>
    <w:rsid w:val="00EB6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8E2D3"/>
  <w15:chartTrackingRefBased/>
  <w15:docId w15:val="{D62973D4-C3BE-4C47-B56A-4FA00C2C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Theme="minorHAnsi" w:hAnsi="Bookman Old Style"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F49"/>
    <w:pPr>
      <w:spacing w:after="545" w:line="216" w:lineRule="auto"/>
      <w:ind w:left="3" w:right="7" w:hanging="3"/>
      <w:jc w:val="both"/>
    </w:pPr>
    <w:rPr>
      <w:rFonts w:ascii="Calibri" w:eastAsia="Calibri" w:hAnsi="Calibri" w:cs="Calibri"/>
      <w:color w:val="000000"/>
      <w:sz w:val="22"/>
      <w:lang w:val="es-SV"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6F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6F49"/>
    <w:rPr>
      <w:rFonts w:ascii="Calibri" w:eastAsia="Calibri" w:hAnsi="Calibri" w:cs="Calibri"/>
      <w:color w:val="000000"/>
      <w:sz w:val="22"/>
      <w:lang w:val="es-SV" w:eastAsia="es-SV"/>
    </w:rPr>
  </w:style>
  <w:style w:type="paragraph" w:styleId="Piedepgina">
    <w:name w:val="footer"/>
    <w:basedOn w:val="Normal"/>
    <w:link w:val="PiedepginaCar"/>
    <w:uiPriority w:val="99"/>
    <w:unhideWhenUsed/>
    <w:rsid w:val="00EB6F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6F49"/>
    <w:rPr>
      <w:rFonts w:ascii="Calibri" w:eastAsia="Calibri" w:hAnsi="Calibri" w:cs="Calibri"/>
      <w:color w:val="000000"/>
      <w:sz w:val="22"/>
      <w:lang w:val="es-SV" w:eastAsia="es-SV"/>
    </w:rPr>
  </w:style>
  <w:style w:type="table" w:styleId="Tablaconcuadrcula">
    <w:name w:val="Table Grid"/>
    <w:basedOn w:val="Tablanormal"/>
    <w:uiPriority w:val="39"/>
    <w:rsid w:val="00AE3CC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190</Words>
  <Characters>1050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Mario Gutiérrez</dc:creator>
  <cp:keywords/>
  <dc:description/>
  <cp:lastModifiedBy>Jorge Mario Gutiérrez</cp:lastModifiedBy>
  <cp:revision>1</cp:revision>
  <cp:lastPrinted>2020-01-17T21:49:00Z</cp:lastPrinted>
  <dcterms:created xsi:type="dcterms:W3CDTF">2020-01-17T21:41:00Z</dcterms:created>
  <dcterms:modified xsi:type="dcterms:W3CDTF">2020-01-17T21:56:00Z</dcterms:modified>
</cp:coreProperties>
</file>